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93BDD" w14:textId="77777777" w:rsidR="00514401" w:rsidRDefault="00514401" w:rsidP="00514401">
      <w:pPr>
        <w:jc w:val="center"/>
        <w:rPr>
          <w:lang w:val="sr-Cyrl-CS"/>
        </w:rPr>
      </w:pPr>
      <w:r>
        <w:rPr>
          <w:lang w:val="sr-Latn-CS"/>
        </w:rPr>
        <w:t>О</w:t>
      </w:r>
      <w:r>
        <w:rPr>
          <w:lang w:val="sr-Cyrl-CS"/>
        </w:rPr>
        <w:t xml:space="preserve"> </w:t>
      </w:r>
      <w:r>
        <w:rPr>
          <w:lang w:val="sr-Latn-CS"/>
        </w:rPr>
        <w:t>Б</w:t>
      </w:r>
      <w:r>
        <w:rPr>
          <w:lang w:val="sr-Cyrl-CS"/>
        </w:rPr>
        <w:t xml:space="preserve"> </w:t>
      </w:r>
      <w:r>
        <w:rPr>
          <w:lang w:val="sr-Latn-CS"/>
        </w:rPr>
        <w:t>Р</w:t>
      </w:r>
      <w:r>
        <w:rPr>
          <w:lang w:val="sr-Cyrl-CS"/>
        </w:rPr>
        <w:t xml:space="preserve"> </w:t>
      </w:r>
      <w:r>
        <w:rPr>
          <w:lang w:val="sr-Latn-CS"/>
        </w:rPr>
        <w:t>А</w:t>
      </w:r>
      <w:r>
        <w:rPr>
          <w:lang w:val="sr-Cyrl-CS"/>
        </w:rPr>
        <w:t xml:space="preserve"> </w:t>
      </w:r>
      <w:r>
        <w:rPr>
          <w:lang w:val="sr-Latn-CS"/>
        </w:rPr>
        <w:t>З</w:t>
      </w:r>
      <w:r>
        <w:rPr>
          <w:lang w:val="sr-Cyrl-CS"/>
        </w:rPr>
        <w:t xml:space="preserve"> </w:t>
      </w:r>
      <w:r>
        <w:rPr>
          <w:lang w:val="sr-Latn-CS"/>
        </w:rPr>
        <w:t>Л</w:t>
      </w:r>
      <w:r>
        <w:rPr>
          <w:lang w:val="sr-Cyrl-CS"/>
        </w:rPr>
        <w:t xml:space="preserve"> </w:t>
      </w:r>
      <w:r>
        <w:rPr>
          <w:lang w:val="sr-Latn-CS"/>
        </w:rPr>
        <w:t>О</w:t>
      </w:r>
      <w:r>
        <w:rPr>
          <w:lang w:val="sr-Cyrl-CS"/>
        </w:rPr>
        <w:t xml:space="preserve"> </w:t>
      </w:r>
      <w:r>
        <w:rPr>
          <w:lang w:val="sr-Latn-CS"/>
        </w:rPr>
        <w:t>Ж</w:t>
      </w:r>
      <w:r>
        <w:rPr>
          <w:lang w:val="sr-Cyrl-CS"/>
        </w:rPr>
        <w:t xml:space="preserve"> </w:t>
      </w:r>
      <w:r>
        <w:rPr>
          <w:lang w:val="sr-Latn-CS"/>
        </w:rPr>
        <w:t>Е</w:t>
      </w:r>
      <w:r>
        <w:rPr>
          <w:lang w:val="sr-Cyrl-CS"/>
        </w:rPr>
        <w:t xml:space="preserve"> </w:t>
      </w:r>
      <w:r>
        <w:rPr>
          <w:lang w:val="sr-Latn-CS"/>
        </w:rPr>
        <w:t>Њ</w:t>
      </w:r>
      <w:r>
        <w:rPr>
          <w:lang w:val="sr-Cyrl-CS"/>
        </w:rPr>
        <w:t xml:space="preserve"> </w:t>
      </w:r>
      <w:r>
        <w:rPr>
          <w:lang w:val="sr-Latn-CS"/>
        </w:rPr>
        <w:t>Е</w:t>
      </w:r>
    </w:p>
    <w:p w14:paraId="297A6448" w14:textId="77777777" w:rsidR="00514401" w:rsidRDefault="00514401" w:rsidP="00962A1B">
      <w:pPr>
        <w:rPr>
          <w:lang w:val="sr-Cyrl-CS"/>
        </w:rPr>
      </w:pPr>
    </w:p>
    <w:p w14:paraId="5765E437" w14:textId="77777777" w:rsidR="00514401" w:rsidRDefault="00927BDF" w:rsidP="00EE740B">
      <w:pPr>
        <w:ind w:left="720" w:hanging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en-GB"/>
        </w:rPr>
        <w:t>I</w:t>
      </w:r>
      <w:r w:rsidRPr="00CE4D53">
        <w:rPr>
          <w:lang w:val="sr-Cyrl-CS"/>
        </w:rPr>
        <w:t xml:space="preserve"> </w:t>
      </w:r>
      <w:r w:rsidR="00514401" w:rsidRPr="00711441">
        <w:rPr>
          <w:lang w:val="sr-Cyrl-CS"/>
        </w:rPr>
        <w:t>УСТАВНИ</w:t>
      </w:r>
      <w:r w:rsidR="00C355C0">
        <w:rPr>
          <w:lang w:val="sr-Cyrl-CS"/>
        </w:rPr>
        <w:t xml:space="preserve"> ОСНОВ </w:t>
      </w:r>
    </w:p>
    <w:p w14:paraId="7AF0E573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069F53F5" w14:textId="77777777" w:rsidR="00514401" w:rsidRDefault="00514401" w:rsidP="00514401">
      <w:pPr>
        <w:ind w:firstLine="720"/>
        <w:jc w:val="both"/>
        <w:rPr>
          <w:lang w:val="sr-Cyrl-CS"/>
        </w:rPr>
      </w:pPr>
      <w:r>
        <w:rPr>
          <w:lang w:val="sr-Cyrl-CS"/>
        </w:rPr>
        <w:t>Уставни основ за доношење овог закона садржан је у одредб</w:t>
      </w:r>
      <w:r w:rsidR="00623D35">
        <w:rPr>
          <w:lang w:val="sr-Cyrl-CS"/>
        </w:rPr>
        <w:t>и</w:t>
      </w:r>
      <w:r>
        <w:rPr>
          <w:lang w:val="sr-Cyrl-CS"/>
        </w:rPr>
        <w:t xml:space="preserve"> </w:t>
      </w:r>
      <w:r w:rsidR="00652298" w:rsidRPr="00652298">
        <w:rPr>
          <w:lang w:val="sr-Cyrl-CS"/>
        </w:rPr>
        <w:t>члана 99. став 1. тачка 4.</w:t>
      </w:r>
      <w:r w:rsidR="002F4F4C">
        <w:rPr>
          <w:lang w:val="sr-Cyrl-CS"/>
        </w:rPr>
        <w:t xml:space="preserve"> Устава Републике Србије, </w:t>
      </w:r>
      <w:r w:rsidR="00652298" w:rsidRPr="00652298">
        <w:rPr>
          <w:lang w:val="sr-Cyrl-CS"/>
        </w:rPr>
        <w:t>којом је прописано да Народна скупштина потврђује међународне уговоре кад је законом предвиђена обавеза њиховог потврђивања.</w:t>
      </w:r>
    </w:p>
    <w:p w14:paraId="29649620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12E02557" w14:textId="77777777" w:rsidR="00514401" w:rsidRDefault="00927BDF" w:rsidP="00EE740B">
      <w:pPr>
        <w:ind w:left="720" w:hanging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en-GB"/>
        </w:rPr>
        <w:t>II</w:t>
      </w:r>
      <w:r w:rsidRPr="00CE4D53">
        <w:rPr>
          <w:lang w:val="sr-Cyrl-CS"/>
        </w:rPr>
        <w:t xml:space="preserve"> </w:t>
      </w:r>
      <w:r w:rsidR="00514401">
        <w:rPr>
          <w:lang w:val="sr-Cyrl-CS"/>
        </w:rPr>
        <w:t>РАЗЛОЗИ ЗА ДОНОШЕЊЕ ЗАКОНА</w:t>
      </w:r>
    </w:p>
    <w:p w14:paraId="3C053AAB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07485877" w14:textId="7F04D000" w:rsidR="00B61623" w:rsidRPr="007E734B" w:rsidRDefault="00867713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="00B61623" w:rsidRPr="007E734B">
        <w:rPr>
          <w:lang w:val="sr-Cyrl-RS"/>
        </w:rPr>
        <w:t>У циљу сарадње ради утврђивања приоритетних, стратешких пројеката за развој Републике Србије, попут капиталних инфраструктурних пројеката и пројеката у области енергетике, 26. новембра 2020. године, закључен је Споразум између Владе Републике Србије и Владе Републике Француске о сарадњи у области спровођења приоритетних пројеката у Републици Србији</w:t>
      </w:r>
      <w:r w:rsidR="00B61623">
        <w:rPr>
          <w:lang w:val="sr-Cyrl-RS"/>
        </w:rPr>
        <w:t>, са</w:t>
      </w:r>
      <w:r w:rsidR="00B61623" w:rsidRPr="007E734B">
        <w:rPr>
          <w:lang w:val="sr-Cyrl-RS"/>
        </w:rPr>
        <w:t xml:space="preserve"> Анексом 1 од 30. марта 2021. године </w:t>
      </w:r>
      <w:r w:rsidR="00B61623">
        <w:rPr>
          <w:lang w:val="sr-Cyrl-RS"/>
        </w:rPr>
        <w:t xml:space="preserve">и </w:t>
      </w:r>
      <w:r w:rsidR="00B61623" w:rsidRPr="007E734B">
        <w:rPr>
          <w:lang w:val="sr-Cyrl-RS"/>
        </w:rPr>
        <w:t>Анексом 2 од 25. јуна 2024. године („Службени гласник РС</w:t>
      </w:r>
      <w:r w:rsidR="00407CB9">
        <w:rPr>
          <w:lang w:val="sr-Cyrl-RS"/>
        </w:rPr>
        <w:t xml:space="preserve"> –</w:t>
      </w:r>
      <w:r w:rsidR="00B61623" w:rsidRPr="007E734B">
        <w:rPr>
          <w:lang w:val="sr-Cyrl-RS"/>
        </w:rPr>
        <w:t xml:space="preserve"> Међународни уговори”, бр</w:t>
      </w:r>
      <w:r w:rsidR="00B61623">
        <w:rPr>
          <w:lang w:val="sr-Cyrl-RS"/>
        </w:rPr>
        <w:t>.</w:t>
      </w:r>
      <w:r w:rsidR="00B61623" w:rsidRPr="007E734B">
        <w:rPr>
          <w:lang w:val="sr-Cyrl-RS"/>
        </w:rPr>
        <w:t xml:space="preserve"> </w:t>
      </w:r>
      <w:r w:rsidR="00B61623" w:rsidRPr="006E0170">
        <w:rPr>
          <w:lang w:val="sr-Cyrl-RS"/>
        </w:rPr>
        <w:t>7/20, 8/21 и 8/24</w:t>
      </w:r>
      <w:r w:rsidR="00B61623" w:rsidRPr="007E734B">
        <w:rPr>
          <w:lang w:val="sr-Cyrl-RS"/>
        </w:rPr>
        <w:t xml:space="preserve">) (у даљем тексту: Споразум). </w:t>
      </w:r>
    </w:p>
    <w:p w14:paraId="7D769250" w14:textId="42449A38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Наведеним</w:t>
      </w:r>
      <w:r w:rsidRPr="007E734B">
        <w:rPr>
          <w:lang w:val="sr-Cyrl-RS"/>
        </w:rPr>
        <w:t xml:space="preserve"> Споразумом предвиђено је</w:t>
      </w:r>
      <w:r>
        <w:rPr>
          <w:lang w:val="sr-Cyrl-RS"/>
        </w:rPr>
        <w:t>, између осталог, да</w:t>
      </w:r>
      <w:r w:rsidRPr="006E0170">
        <w:rPr>
          <w:lang w:val="sr-Cyrl-RS"/>
        </w:rPr>
        <w:t xml:space="preserve"> Влада Републике Француске може обезбеди</w:t>
      </w:r>
      <w:r>
        <w:rPr>
          <w:lang w:val="sr-Cyrl-RS"/>
        </w:rPr>
        <w:t>ти</w:t>
      </w:r>
      <w:r w:rsidRPr="006E0170">
        <w:rPr>
          <w:lang w:val="sr-Cyrl-RS"/>
        </w:rPr>
        <w:t xml:space="preserve"> Влади Републике Србије финансијску подршку за</w:t>
      </w:r>
      <w:r>
        <w:rPr>
          <w:lang w:val="sr-Cyrl-RS"/>
        </w:rPr>
        <w:t xml:space="preserve"> </w:t>
      </w:r>
      <w:r w:rsidRPr="006E0170">
        <w:rPr>
          <w:lang w:val="sr-Cyrl-RS"/>
        </w:rPr>
        <w:t xml:space="preserve">набавку суперкомпјутера, </w:t>
      </w:r>
      <w:r w:rsidR="00A602E4">
        <w:rPr>
          <w:lang w:val="sr-Cyrl-RS"/>
        </w:rPr>
        <w:t xml:space="preserve">за </w:t>
      </w:r>
      <w:r w:rsidRPr="006E0170">
        <w:rPr>
          <w:lang w:val="sr-Cyrl-RS"/>
        </w:rPr>
        <w:t>случајеве коришћења вештачке интелигенције (у области одрживе енергије,</w:t>
      </w:r>
      <w:r>
        <w:rPr>
          <w:lang w:val="sr-Cyrl-RS"/>
        </w:rPr>
        <w:t xml:space="preserve"> </w:t>
      </w:r>
      <w:r w:rsidRPr="006E0170">
        <w:rPr>
          <w:lang w:val="sr-Cyrl-RS"/>
        </w:rPr>
        <w:t>транспорта, здравља) и за стварање центра изврсности у Републици Србији, као и подршку у управљању</w:t>
      </w:r>
      <w:r>
        <w:rPr>
          <w:lang w:val="sr-Cyrl-RS"/>
        </w:rPr>
        <w:t xml:space="preserve"> </w:t>
      </w:r>
      <w:r w:rsidRPr="006E0170">
        <w:rPr>
          <w:lang w:val="sr-Cyrl-RS"/>
        </w:rPr>
        <w:t>пројектима.</w:t>
      </w:r>
      <w:r>
        <w:rPr>
          <w:lang w:val="sr-Cyrl-RS"/>
        </w:rPr>
        <w:t xml:space="preserve"> </w:t>
      </w:r>
    </w:p>
    <w:p w14:paraId="48D7F309" w14:textId="7777777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За о</w:t>
      </w:r>
      <w:r w:rsidRPr="006E0170">
        <w:rPr>
          <w:lang w:val="sr-Cyrl-RS"/>
        </w:rPr>
        <w:t xml:space="preserve">безбеђивање директног зајма </w:t>
      </w:r>
      <w:r>
        <w:rPr>
          <w:lang w:val="sr-Cyrl-RS"/>
        </w:rPr>
        <w:t xml:space="preserve">француског </w:t>
      </w:r>
      <w:r w:rsidRPr="006E0170">
        <w:rPr>
          <w:lang w:val="sr-Cyrl-RS"/>
        </w:rPr>
        <w:t>Трезора захтева</w:t>
      </w:r>
      <w:r>
        <w:rPr>
          <w:lang w:val="sr-Cyrl-RS"/>
        </w:rPr>
        <w:t xml:space="preserve"> се</w:t>
      </w:r>
      <w:r w:rsidRPr="006E0170">
        <w:rPr>
          <w:lang w:val="sr-Cyrl-RS"/>
        </w:rPr>
        <w:t xml:space="preserve"> потписивање финансијског протокола између Владе</w:t>
      </w:r>
      <w:r>
        <w:rPr>
          <w:lang w:val="sr-Cyrl-RS"/>
        </w:rPr>
        <w:t xml:space="preserve"> </w:t>
      </w:r>
      <w:r w:rsidRPr="006E0170">
        <w:rPr>
          <w:lang w:val="sr-Cyrl-RS"/>
        </w:rPr>
        <w:t>Републике Србије и Владе Републике Фpанцуске</w:t>
      </w:r>
      <w:r>
        <w:rPr>
          <w:lang w:val="sr-Cyrl-RS"/>
        </w:rPr>
        <w:t xml:space="preserve"> којим ће се омогућити </w:t>
      </w:r>
      <w:r w:rsidRPr="007E734B">
        <w:rPr>
          <w:lang w:val="sr-Cyrl-RS"/>
        </w:rPr>
        <w:t>финансирање пројекта развоја рачунара високих перформанси (суперкомпјутер) и вештачке интелигенције (уз учешће Канцелариј</w:t>
      </w:r>
      <w:r>
        <w:rPr>
          <w:lang w:val="sr-Cyrl-RS"/>
        </w:rPr>
        <w:t>е</w:t>
      </w:r>
      <w:r w:rsidRPr="007E734B">
        <w:rPr>
          <w:lang w:val="sr-Cyrl-RS"/>
        </w:rPr>
        <w:t xml:space="preserve"> за информационе технологије и електронску управу) (у даљем тексту: Пројекат).</w:t>
      </w:r>
    </w:p>
    <w:p w14:paraId="1F93705F" w14:textId="185C98FC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Pr="00100E6C">
        <w:rPr>
          <w:lang w:val="sr-Cyrl-RS"/>
        </w:rPr>
        <w:t>Пројекат представља наставак улагања Владе Републике Србије у складу са Националном платформом за вештачку интелигенцију, ради олакшавања развоја и примене технологи</w:t>
      </w:r>
      <w:r w:rsidR="00E56FB0">
        <w:rPr>
          <w:lang w:val="sr-Cyrl-RS"/>
        </w:rPr>
        <w:t>ја вештачке интелигенције, чији</w:t>
      </w:r>
      <w:r w:rsidRPr="00100E6C">
        <w:rPr>
          <w:lang w:val="sr-Cyrl-RS"/>
        </w:rPr>
        <w:t xml:space="preserve"> је развој дефинисан циљевима и мерама Стратегије развоја вештачке интелигенције у Републици Србији за период од 2020-2025. године, односно 2025-2030. године, као и ради даљег унапређења капацитета вештачке интелигенције у различитим секторима српске привреде.</w:t>
      </w:r>
    </w:p>
    <w:p w14:paraId="764AA6A7" w14:textId="7777777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Pr="004A62BF">
        <w:rPr>
          <w:lang w:val="sr-Cyrl-RS"/>
        </w:rPr>
        <w:t>Законом о буџету Републике Србије за 2025. годину („Службени гласник РС”, број 94/24) предвиђено је задуживање код страних инвестиционих корпорација, фондова и банака за развој вештачке интелигенције у Републици Србији у износу до 42.500.000 евра.</w:t>
      </w:r>
    </w:p>
    <w:p w14:paraId="28E85313" w14:textId="7777777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С тим у вези, предвиђена ф</w:t>
      </w:r>
      <w:r w:rsidRPr="00824694">
        <w:rPr>
          <w:lang w:val="sr-Cyrl-RS"/>
        </w:rPr>
        <w:t xml:space="preserve">инансијска подршка </w:t>
      </w:r>
      <w:r>
        <w:rPr>
          <w:lang w:val="sr-Cyrl-RS"/>
        </w:rPr>
        <w:t>за финансирање Пројекта</w:t>
      </w:r>
      <w:r w:rsidRPr="00824694">
        <w:rPr>
          <w:lang w:val="sr-Cyrl-RS"/>
        </w:rPr>
        <w:t xml:space="preserve"> обухвата директан зајам </w:t>
      </w:r>
      <w:r>
        <w:rPr>
          <w:lang w:val="sr-Cyrl-RS"/>
        </w:rPr>
        <w:t xml:space="preserve">француског </w:t>
      </w:r>
      <w:r w:rsidRPr="00824694">
        <w:rPr>
          <w:lang w:val="sr-Cyrl-RS"/>
        </w:rPr>
        <w:t>Трезора у максималном износу од 42.500.000 евра</w:t>
      </w:r>
      <w:r>
        <w:rPr>
          <w:lang w:val="en-GB"/>
        </w:rPr>
        <w:t>,</w:t>
      </w:r>
      <w:r>
        <w:rPr>
          <w:lang w:val="sr-Cyrl-RS"/>
        </w:rPr>
        <w:t xml:space="preserve"> која, у</w:t>
      </w:r>
      <w:r w:rsidRPr="00824694">
        <w:rPr>
          <w:lang w:val="sr-Cyrl-RS"/>
        </w:rPr>
        <w:t xml:space="preserve"> складу са ОЕЦД Аранжманом</w:t>
      </w:r>
      <w:r w:rsidRPr="00AF6B24">
        <w:t xml:space="preserve"> </w:t>
      </w:r>
      <w:r w:rsidRPr="00AF6B24">
        <w:rPr>
          <w:lang w:val="sr-Cyrl-RS"/>
        </w:rPr>
        <w:t xml:space="preserve">о </w:t>
      </w:r>
      <w:r>
        <w:rPr>
          <w:lang w:val="sr-Cyrl-RS"/>
        </w:rPr>
        <w:t xml:space="preserve">извозним </w:t>
      </w:r>
      <w:r w:rsidRPr="00AF6B24">
        <w:rPr>
          <w:lang w:val="sr-Cyrl-RS"/>
        </w:rPr>
        <w:t>кредитима уз државну подршку</w:t>
      </w:r>
      <w:r>
        <w:rPr>
          <w:lang w:val="sr-Cyrl-RS"/>
        </w:rPr>
        <w:t xml:space="preserve"> (у даљем тексту: „ОЕЦД Аранжман”)</w:t>
      </w:r>
      <w:r w:rsidRPr="00824694">
        <w:rPr>
          <w:lang w:val="sr-Cyrl-RS"/>
        </w:rPr>
        <w:t xml:space="preserve">, представља </w:t>
      </w:r>
      <w:r>
        <w:rPr>
          <w:lang w:val="sr-Cyrl-RS"/>
        </w:rPr>
        <w:t xml:space="preserve">износ од </w:t>
      </w:r>
      <w:r w:rsidRPr="00824694">
        <w:rPr>
          <w:lang w:val="sr-Cyrl-RS"/>
        </w:rPr>
        <w:t xml:space="preserve">максимално 85% </w:t>
      </w:r>
      <w:r>
        <w:rPr>
          <w:lang w:val="sr-Cyrl-RS"/>
        </w:rPr>
        <w:t>конкретног извозног</w:t>
      </w:r>
      <w:r w:rsidRPr="00824694">
        <w:rPr>
          <w:lang w:val="sr-Cyrl-RS"/>
        </w:rPr>
        <w:t xml:space="preserve"> уговора.</w:t>
      </w:r>
      <w:r>
        <w:rPr>
          <w:lang w:val="sr-Cyrl-RS"/>
        </w:rPr>
        <w:t xml:space="preserve"> </w:t>
      </w:r>
    </w:p>
    <w:p w14:paraId="73C7C3DC" w14:textId="77777777" w:rsidR="00B61623" w:rsidRPr="0082469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Предвиђеним износом</w:t>
      </w:r>
      <w:r w:rsidRPr="00824694">
        <w:rPr>
          <w:lang w:val="sr-Cyrl-RS"/>
        </w:rPr>
        <w:t xml:space="preserve"> финансира</w:t>
      </w:r>
      <w:r>
        <w:rPr>
          <w:lang w:val="sr-Cyrl-RS"/>
        </w:rPr>
        <w:t>ће</w:t>
      </w:r>
      <w:r w:rsidRPr="00824694">
        <w:rPr>
          <w:lang w:val="sr-Cyrl-RS"/>
        </w:rPr>
        <w:t xml:space="preserve"> се извођење</w:t>
      </w:r>
      <w:r>
        <w:rPr>
          <w:lang w:val="sr-Cyrl-RS"/>
        </w:rPr>
        <w:t xml:space="preserve"> предметног</w:t>
      </w:r>
      <w:r w:rsidRPr="00824694">
        <w:rPr>
          <w:lang w:val="sr-Cyrl-RS"/>
        </w:rPr>
        <w:t xml:space="preserve"> </w:t>
      </w:r>
      <w:r>
        <w:rPr>
          <w:lang w:val="sr-Cyrl-RS"/>
        </w:rPr>
        <w:t>П</w:t>
      </w:r>
      <w:r w:rsidRPr="00824694">
        <w:rPr>
          <w:lang w:val="sr-Cyrl-RS"/>
        </w:rPr>
        <w:t>ројекта</w:t>
      </w:r>
      <w:r>
        <w:rPr>
          <w:lang w:val="sr-Cyrl-RS"/>
        </w:rPr>
        <w:t>, на начин да средства</w:t>
      </w:r>
      <w:r w:rsidRPr="00824694">
        <w:rPr>
          <w:lang w:val="sr-Cyrl-RS"/>
        </w:rPr>
        <w:t xml:space="preserve"> мора</w:t>
      </w:r>
      <w:r>
        <w:rPr>
          <w:lang w:val="sr-Cyrl-RS"/>
        </w:rPr>
        <w:t>ју</w:t>
      </w:r>
      <w:r w:rsidRPr="00824694">
        <w:rPr>
          <w:lang w:val="sr-Cyrl-RS"/>
        </w:rPr>
        <w:t xml:space="preserve"> б</w:t>
      </w:r>
      <w:r>
        <w:rPr>
          <w:lang w:val="sr-Cyrl-RS"/>
        </w:rPr>
        <w:t>ити</w:t>
      </w:r>
      <w:r w:rsidRPr="00824694">
        <w:rPr>
          <w:lang w:val="sr-Cyrl-RS"/>
        </w:rPr>
        <w:t xml:space="preserve"> коришћен</w:t>
      </w:r>
      <w:r>
        <w:rPr>
          <w:lang w:val="sr-Cyrl-RS"/>
        </w:rPr>
        <w:t>а</w:t>
      </w:r>
      <w:r w:rsidRPr="00824694">
        <w:rPr>
          <w:lang w:val="sr-Cyrl-RS"/>
        </w:rPr>
        <w:t xml:space="preserve"> за финансирање:</w:t>
      </w:r>
    </w:p>
    <w:p w14:paraId="51B1C575" w14:textId="77777777" w:rsidR="00B61623" w:rsidRPr="0082469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-</w:t>
      </w:r>
      <w:r w:rsidRPr="00824694">
        <w:rPr>
          <w:lang w:val="sr-Cyrl-RS"/>
        </w:rPr>
        <w:t xml:space="preserve"> куповине у Француској француске робе и услуга, за коју су одговорни француски добављачи;</w:t>
      </w:r>
    </w:p>
    <w:p w14:paraId="2BF10122" w14:textId="640B56CA" w:rsidR="00B61623" w:rsidRPr="00824694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>-</w:t>
      </w:r>
      <w:r w:rsidRPr="00824694">
        <w:rPr>
          <w:lang w:val="sr-Cyrl-RS"/>
        </w:rPr>
        <w:t xml:space="preserve"> куповине роба и услуга из Републике Србије или трећих земаља, до вредности од 50% износа ове подршке, при чему су за извршење уговора одговорни француски добављачи и подусловом да државна француска подршка достављена за трошкове који се односе на куповину српских добара</w:t>
      </w:r>
      <w:r>
        <w:rPr>
          <w:lang w:val="en-GB"/>
        </w:rPr>
        <w:t xml:space="preserve"> </w:t>
      </w:r>
      <w:r w:rsidR="00E56FB0">
        <w:rPr>
          <w:lang w:val="sr-Cyrl-RS"/>
        </w:rPr>
        <w:t>и услуга не прелази 50% износа</w:t>
      </w:r>
      <w:r w:rsidR="00E56FB0">
        <w:rPr>
          <w:lang w:val="sr-Latn-RS"/>
        </w:rPr>
        <w:t xml:space="preserve"> </w:t>
      </w:r>
      <w:r w:rsidRPr="00824694">
        <w:rPr>
          <w:lang w:val="sr-Cyrl-RS"/>
        </w:rPr>
        <w:t>извозног уговора, како је дефинисано ОЕЦД Аранжман</w:t>
      </w:r>
      <w:r>
        <w:rPr>
          <w:lang w:val="sr-Cyrl-RS"/>
        </w:rPr>
        <w:t>ом</w:t>
      </w:r>
      <w:r w:rsidRPr="00824694">
        <w:rPr>
          <w:lang w:val="sr-Cyrl-RS"/>
        </w:rPr>
        <w:t>.</w:t>
      </w:r>
    </w:p>
    <w:p w14:paraId="57C530D8" w14:textId="35378217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tab/>
        <w:t xml:space="preserve">Према одредбама Споразума, </w:t>
      </w:r>
      <w:r w:rsidRPr="00F55A4A">
        <w:rPr>
          <w:lang w:val="sr-Cyrl-RS"/>
        </w:rPr>
        <w:t>Влада Републике Француске подноси Влади Републике Србије списак изабраних и квалификованих</w:t>
      </w:r>
      <w:r>
        <w:rPr>
          <w:lang w:val="sr-Cyrl-RS"/>
        </w:rPr>
        <w:t xml:space="preserve"> </w:t>
      </w:r>
      <w:r w:rsidRPr="00F55A4A">
        <w:rPr>
          <w:lang w:val="sr-Cyrl-RS"/>
        </w:rPr>
        <w:t xml:space="preserve">француских добављача који су изразили интересовање за спровођење </w:t>
      </w:r>
      <w:r>
        <w:rPr>
          <w:lang w:val="sr-Cyrl-RS"/>
        </w:rPr>
        <w:t>П</w:t>
      </w:r>
      <w:r w:rsidRPr="00F55A4A">
        <w:rPr>
          <w:lang w:val="sr-Cyrl-RS"/>
        </w:rPr>
        <w:t>ројекта</w:t>
      </w:r>
      <w:r>
        <w:rPr>
          <w:lang w:val="sr-Cyrl-RS"/>
        </w:rPr>
        <w:t>.</w:t>
      </w:r>
    </w:p>
    <w:p w14:paraId="42EFB0DA" w14:textId="241CCB23" w:rsidR="00B61623" w:rsidRDefault="00B61623" w:rsidP="00B61623">
      <w:pPr>
        <w:jc w:val="both"/>
        <w:rPr>
          <w:lang w:val="sr-Cyrl-RS"/>
        </w:rPr>
      </w:pPr>
      <w:r>
        <w:rPr>
          <w:lang w:val="sr-Cyrl-RS"/>
        </w:rPr>
        <w:lastRenderedPageBreak/>
        <w:tab/>
        <w:t xml:space="preserve">У складу са наведеним, дана 31. марта 2025. године, између </w:t>
      </w:r>
      <w:r w:rsidRPr="00C3653F">
        <w:rPr>
          <w:lang w:val="sr-Cyrl-RS"/>
        </w:rPr>
        <w:t>Републик</w:t>
      </w:r>
      <w:r>
        <w:rPr>
          <w:lang w:val="sr-Cyrl-RS"/>
        </w:rPr>
        <w:t>е</w:t>
      </w:r>
      <w:r w:rsidRPr="00C3653F">
        <w:rPr>
          <w:lang w:val="sr-Cyrl-RS"/>
        </w:rPr>
        <w:t xml:space="preserve"> Србиј</w:t>
      </w:r>
      <w:r>
        <w:rPr>
          <w:lang w:val="sr-Cyrl-RS"/>
        </w:rPr>
        <w:t>е</w:t>
      </w:r>
      <w:r w:rsidRPr="00C3653F">
        <w:rPr>
          <w:lang w:val="sr-Cyrl-RS"/>
        </w:rPr>
        <w:t xml:space="preserve"> - Канцелариј</w:t>
      </w:r>
      <w:r>
        <w:rPr>
          <w:lang w:val="sr-Cyrl-RS"/>
        </w:rPr>
        <w:t>е</w:t>
      </w:r>
      <w:r w:rsidRPr="00C3653F">
        <w:rPr>
          <w:lang w:val="sr-Cyrl-RS"/>
        </w:rPr>
        <w:t xml:space="preserve"> за информационе технологије и електронску управу</w:t>
      </w:r>
      <w:r>
        <w:rPr>
          <w:lang w:val="sr-Cyrl-RS"/>
        </w:rPr>
        <w:t xml:space="preserve"> (у даљем тексту: „Купац”) и Акционарског друштва </w:t>
      </w:r>
      <w:r>
        <w:rPr>
          <w:lang w:val="en-GB"/>
        </w:rPr>
        <w:t>BULL</w:t>
      </w:r>
      <w:r>
        <w:rPr>
          <w:lang w:val="sr-Cyrl-RS"/>
        </w:rPr>
        <w:t xml:space="preserve">, са седиштем у Републици Француској, на адреси </w:t>
      </w:r>
      <w:r w:rsidRPr="00C3653F">
        <w:rPr>
          <w:lang w:val="sr-Cyrl-RS"/>
        </w:rPr>
        <w:t>avenue Jean Jaurès, 78340 Les Clayes-sous-Bois</w:t>
      </w:r>
      <w:r>
        <w:rPr>
          <w:lang w:val="sr-Cyrl-RS"/>
        </w:rPr>
        <w:t xml:space="preserve"> (у даљем тексту: „Продавац”), закључен је Уговор о </w:t>
      </w:r>
      <w:r>
        <w:rPr>
          <w:lang w:val="en-GB"/>
        </w:rPr>
        <w:t>HPC</w:t>
      </w:r>
      <w:r>
        <w:rPr>
          <w:lang w:val="sr-Cyrl-RS"/>
        </w:rPr>
        <w:t xml:space="preserve"> (суперкомпјутер) и развоју вештачке интелигенције (у даљем тексту: „Комерцијални уговор”),</w:t>
      </w:r>
      <w:r>
        <w:rPr>
          <w:lang w:val="en-GB"/>
        </w:rPr>
        <w:t xml:space="preserve"> </w:t>
      </w:r>
      <w:r>
        <w:rPr>
          <w:lang w:val="sr-Cyrl-RS"/>
        </w:rPr>
        <w:t xml:space="preserve">у износу од 50.000.000 евра, </w:t>
      </w:r>
      <w:r w:rsidRPr="00AB0EF5">
        <w:rPr>
          <w:lang w:val="sr-Cyrl-RS"/>
        </w:rPr>
        <w:t xml:space="preserve">којим се прибавља рачунар високих перформанси (суперкомпјутер) са припадајућим и прилагођеним софтвером за унапређење вештачке интелигенције </w:t>
      </w:r>
      <w:r>
        <w:rPr>
          <w:lang w:val="sr-Cyrl-RS"/>
        </w:rPr>
        <w:t xml:space="preserve">и </w:t>
      </w:r>
      <w:r w:rsidRPr="00EF0C32">
        <w:rPr>
          <w:lang w:val="sr-Cyrl-RS"/>
        </w:rPr>
        <w:t>који ће бити финансиран уз финансијску подршку која се предвиђа предметним финансијским протоколом</w:t>
      </w:r>
      <w:r>
        <w:rPr>
          <w:lang w:val="sr-Cyrl-RS"/>
        </w:rPr>
        <w:t>.</w:t>
      </w:r>
      <w:r w:rsidRPr="00EF0C32">
        <w:rPr>
          <w:lang w:val="sr-Cyrl-RS"/>
        </w:rPr>
        <w:t xml:space="preserve"> </w:t>
      </w:r>
    </w:p>
    <w:p w14:paraId="006061A2" w14:textId="045D4504" w:rsidR="00B61623" w:rsidRDefault="00B61623" w:rsidP="00B61623">
      <w:pPr>
        <w:jc w:val="both"/>
        <w:rPr>
          <w:lang w:val="en-GB"/>
        </w:rPr>
      </w:pPr>
      <w:r>
        <w:rPr>
          <w:lang w:val="sr-Cyrl-RS"/>
        </w:rPr>
        <w:tab/>
        <w:t xml:space="preserve">Комерцијалним уговором су </w:t>
      </w:r>
      <w:r w:rsidRPr="00C3653F">
        <w:rPr>
          <w:lang w:val="sr-Cyrl-RS"/>
        </w:rPr>
        <w:t>дефиниса</w:t>
      </w:r>
      <w:r>
        <w:rPr>
          <w:lang w:val="sr-Cyrl-RS"/>
        </w:rPr>
        <w:t>на</w:t>
      </w:r>
      <w:r w:rsidRPr="00C3653F">
        <w:rPr>
          <w:lang w:val="sr-Cyrl-RS"/>
        </w:rPr>
        <w:t xml:space="preserve"> права, обавеза и дужности уговорних страна у вези са продајом HPC</w:t>
      </w:r>
      <w:r>
        <w:rPr>
          <w:lang w:val="sr-Cyrl-RS"/>
        </w:rPr>
        <w:t xml:space="preserve"> (енг. </w:t>
      </w:r>
      <w:r w:rsidRPr="00C3653F">
        <w:rPr>
          <w:i/>
          <w:iCs/>
          <w:lang w:val="sr-Cyrl-RS"/>
        </w:rPr>
        <w:t>High-Performance Computing</w:t>
      </w:r>
      <w:r>
        <w:rPr>
          <w:lang w:val="sr-Cyrl-RS"/>
        </w:rPr>
        <w:t>)</w:t>
      </w:r>
      <w:r w:rsidRPr="00C3653F">
        <w:rPr>
          <w:lang w:val="sr-Cyrl-RS"/>
        </w:rPr>
        <w:t xml:space="preserve"> са припадајућим и прилагођеним софтвером и услугама, као и права, обавеза и дужности у вези са пружањем услуга за унапређење вештачке интелигенције у српском екосистему</w:t>
      </w:r>
      <w:r>
        <w:rPr>
          <w:lang w:val="sr-Cyrl-RS"/>
        </w:rPr>
        <w:t>. Поред тога, Комерцијални у</w:t>
      </w:r>
      <w:r w:rsidRPr="00B20A48">
        <w:rPr>
          <w:lang w:val="sr-Cyrl-RS"/>
        </w:rPr>
        <w:t>говор</w:t>
      </w:r>
      <w:r>
        <w:rPr>
          <w:lang w:val="sr-Cyrl-RS"/>
        </w:rPr>
        <w:t xml:space="preserve"> је</w:t>
      </w:r>
      <w:r w:rsidRPr="00B20A48">
        <w:rPr>
          <w:lang w:val="sr-Cyrl-RS"/>
        </w:rPr>
        <w:t xml:space="preserve"> подељен</w:t>
      </w:r>
      <w:r>
        <w:rPr>
          <w:lang w:val="sr-Cyrl-RS"/>
        </w:rPr>
        <w:t xml:space="preserve"> </w:t>
      </w:r>
      <w:r w:rsidRPr="00B20A48">
        <w:rPr>
          <w:lang w:val="sr-Cyrl-RS"/>
        </w:rPr>
        <w:t xml:space="preserve">на две партије које је </w:t>
      </w:r>
      <w:r>
        <w:rPr>
          <w:lang w:val="sr-Cyrl-RS"/>
        </w:rPr>
        <w:t>Купац</w:t>
      </w:r>
      <w:r w:rsidRPr="00B20A48">
        <w:rPr>
          <w:lang w:val="sr-Cyrl-RS"/>
        </w:rPr>
        <w:t xml:space="preserve"> обавез</w:t>
      </w:r>
      <w:r>
        <w:rPr>
          <w:lang w:val="sr-Cyrl-RS"/>
        </w:rPr>
        <w:t>ан</w:t>
      </w:r>
      <w:r w:rsidRPr="00B20A48">
        <w:rPr>
          <w:lang w:val="sr-Cyrl-RS"/>
        </w:rPr>
        <w:t xml:space="preserve"> да наручи</w:t>
      </w:r>
      <w:r>
        <w:rPr>
          <w:lang w:val="sr-Cyrl-RS"/>
        </w:rPr>
        <w:t xml:space="preserve"> и предвиђено је да прва уплата аванса буде извршена француском добављачу од стране српског купца у износу од минимум 15% вредности извозног уговора за сваку партију у тренутку њене реализације. </w:t>
      </w:r>
    </w:p>
    <w:p w14:paraId="31AEEC39" w14:textId="77777777" w:rsidR="00611E2D" w:rsidRDefault="00611E2D" w:rsidP="00B61623">
      <w:pPr>
        <w:jc w:val="both"/>
        <w:rPr>
          <w:lang w:val="sr-Cyrl-RS"/>
        </w:rPr>
      </w:pPr>
      <w:r>
        <w:rPr>
          <w:lang w:val="en-GB"/>
        </w:rPr>
        <w:tab/>
      </w:r>
      <w:r>
        <w:rPr>
          <w:lang w:val="sr-Cyrl-RS"/>
        </w:rPr>
        <w:t>Поред</w:t>
      </w:r>
      <w:r w:rsidRPr="00B973D1">
        <w:rPr>
          <w:lang w:val="sr-Cyrl-RS"/>
        </w:rPr>
        <w:t xml:space="preserve"> набавк</w:t>
      </w:r>
      <w:r>
        <w:rPr>
          <w:lang w:val="sr-Cyrl-RS"/>
        </w:rPr>
        <w:t>е</w:t>
      </w:r>
      <w:r w:rsidRPr="00B973D1">
        <w:rPr>
          <w:lang w:val="sr-Cyrl-RS"/>
        </w:rPr>
        <w:t xml:space="preserve"> суперкомпјутера</w:t>
      </w:r>
      <w:r>
        <w:rPr>
          <w:lang w:val="sr-Cyrl-RS"/>
        </w:rPr>
        <w:t>, закључивање и реализација Комерцијалног уговора омогућавају развој модела вештачке интелигенције за унапређење јавне управе</w:t>
      </w:r>
      <w:r w:rsidRPr="00B973D1">
        <w:rPr>
          <w:lang w:val="sr-Cyrl-RS"/>
        </w:rPr>
        <w:t xml:space="preserve"> и коришћење вештачке интелигенције у кључним секторима као што су одржива енергија, транспорт и здравство у Републици Србији</w:t>
      </w:r>
      <w:r>
        <w:rPr>
          <w:lang w:val="sr-Cyrl-RS"/>
        </w:rPr>
        <w:t>.</w:t>
      </w:r>
    </w:p>
    <w:p w14:paraId="159A1367" w14:textId="780C0A98" w:rsidR="00611E2D" w:rsidRPr="00611E2D" w:rsidRDefault="00611E2D" w:rsidP="00B61623">
      <w:pPr>
        <w:jc w:val="both"/>
        <w:rPr>
          <w:lang w:val="sr-Cyrl-RS"/>
        </w:rPr>
      </w:pPr>
      <w:r>
        <w:rPr>
          <w:lang w:val="sr-Cyrl-RS"/>
        </w:rPr>
        <w:tab/>
      </w:r>
      <w:r w:rsidR="000C6D9A">
        <w:rPr>
          <w:lang w:val="sr-Cyrl-RS"/>
        </w:rPr>
        <w:t>Закључком</w:t>
      </w:r>
      <w:r>
        <w:rPr>
          <w:lang w:val="sr-Cyrl-RS"/>
        </w:rPr>
        <w:t xml:space="preserve"> Владе 05 Број: 018-13045/2025 од 27. новембра 2025. године, усвојен је текст Финан</w:t>
      </w:r>
      <w:r w:rsidR="00E56FB0">
        <w:rPr>
          <w:lang w:val="sr-Cyrl-RS"/>
        </w:rPr>
        <w:t>с</w:t>
      </w:r>
      <w:r>
        <w:rPr>
          <w:lang w:val="sr-Cyrl-RS"/>
        </w:rPr>
        <w:t xml:space="preserve">ијског протокола и овлашћен Синиша Мали, први потпредседник </w:t>
      </w:r>
      <w:r w:rsidR="00E56FB0">
        <w:rPr>
          <w:lang w:val="sr-Cyrl-RS"/>
        </w:rPr>
        <w:t>В</w:t>
      </w:r>
      <w:r>
        <w:rPr>
          <w:lang w:val="sr-Cyrl-RS"/>
        </w:rPr>
        <w:t>ладе и министар финансија, да исти потпише.</w:t>
      </w:r>
    </w:p>
    <w:p w14:paraId="4F0296C6" w14:textId="1C6F1CA9" w:rsidR="0012547D" w:rsidRPr="00D317D2" w:rsidRDefault="00B61623" w:rsidP="00690154">
      <w:pPr>
        <w:pStyle w:val="ListParagraph"/>
        <w:ind w:left="0"/>
        <w:jc w:val="both"/>
        <w:rPr>
          <w:lang w:val="sr-Cyrl-CS"/>
        </w:rPr>
      </w:pPr>
      <w:r>
        <w:rPr>
          <w:lang w:val="sr-Cyrl-RS"/>
        </w:rPr>
        <w:tab/>
      </w:r>
    </w:p>
    <w:p w14:paraId="315F0D36" w14:textId="4A185E77" w:rsidR="00514401" w:rsidRDefault="00EE740B" w:rsidP="00EE740B">
      <w:pPr>
        <w:ind w:left="720" w:hanging="720"/>
        <w:jc w:val="both"/>
        <w:rPr>
          <w:lang w:val="sr-Cyrl-CS"/>
        </w:rPr>
      </w:pPr>
      <w:r>
        <w:rPr>
          <w:lang w:val="sr-Cyrl-RS"/>
        </w:rPr>
        <w:tab/>
      </w:r>
      <w:r w:rsidR="00927BDF">
        <w:rPr>
          <w:lang w:val="en-GB"/>
        </w:rPr>
        <w:t>III</w:t>
      </w:r>
      <w:r w:rsidR="00927BDF" w:rsidRPr="00CE4D53">
        <w:rPr>
          <w:lang w:val="sr-Cyrl-CS"/>
        </w:rPr>
        <w:t xml:space="preserve"> </w:t>
      </w:r>
      <w:r w:rsidR="00514401">
        <w:rPr>
          <w:lang w:val="sr-Cyrl-CS"/>
        </w:rPr>
        <w:t>ОБЈАШЊЕЊЕ ОСНОВНИХ ПРАВНИ</w:t>
      </w:r>
      <w:r w:rsidR="00154A58">
        <w:rPr>
          <w:lang w:val="sr-Cyrl-CS"/>
        </w:rPr>
        <w:t>Х</w:t>
      </w:r>
      <w:r w:rsidR="00514401">
        <w:rPr>
          <w:lang w:val="sr-Cyrl-CS"/>
        </w:rPr>
        <w:t xml:space="preserve"> ИНСТИТУТА И ПОЈЕДИНАЧНИХ РЕШЕЊА</w:t>
      </w:r>
    </w:p>
    <w:p w14:paraId="268A9DF2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2EDA11C6" w14:textId="1472F461" w:rsidR="00EA42B3" w:rsidRDefault="00EA42B3" w:rsidP="00514401">
      <w:pPr>
        <w:ind w:firstLine="720"/>
        <w:jc w:val="both"/>
        <w:rPr>
          <w:lang w:val="sr-Cyrl-CS"/>
        </w:rPr>
      </w:pPr>
      <w:r w:rsidRPr="00EA42B3">
        <w:rPr>
          <w:lang w:val="sr-Cyrl-CS"/>
        </w:rPr>
        <w:t xml:space="preserve">Одредбом члана 1. </w:t>
      </w:r>
      <w:r w:rsidR="006D47FA">
        <w:rPr>
          <w:lang w:val="sr-Cyrl-CS"/>
        </w:rPr>
        <w:t>овог</w:t>
      </w:r>
      <w:r w:rsidRPr="00EA42B3">
        <w:rPr>
          <w:lang w:val="sr-Cyrl-CS"/>
        </w:rPr>
        <w:t xml:space="preserve"> закона предвиђа се потврђивање </w:t>
      </w:r>
      <w:r w:rsidR="002C740C" w:rsidRPr="002C740C">
        <w:rPr>
          <w:lang w:val="sr-Cyrl-CS"/>
        </w:rPr>
        <w:t>Финансијског протокола између Владе Републике Србије и Владе Републике Француске о сарадњи у области финансирања пројекта развоја рачунара високих перформанси (суперкомпјутер) и вештачке интелигенције</w:t>
      </w:r>
      <w:r w:rsidR="00866F95" w:rsidRPr="00866F95">
        <w:rPr>
          <w:lang w:val="sr-Cyrl-CS"/>
        </w:rPr>
        <w:t xml:space="preserve">, </w:t>
      </w:r>
      <w:r w:rsidR="002C740C" w:rsidRPr="002C740C">
        <w:rPr>
          <w:lang w:val="sr-Cyrl-CS"/>
        </w:rPr>
        <w:t>који је сачињен у Београду 27. новембра 2025. године, у оригиналу на српском и француском језику</w:t>
      </w:r>
      <w:r w:rsidRPr="00EA42B3">
        <w:rPr>
          <w:lang w:val="sr-Cyrl-CS"/>
        </w:rPr>
        <w:t>.</w:t>
      </w:r>
      <w:r w:rsidR="004B410B">
        <w:rPr>
          <w:lang w:val="sr-Cyrl-CS"/>
        </w:rPr>
        <w:t xml:space="preserve"> </w:t>
      </w:r>
      <w:r w:rsidR="002C740C">
        <w:rPr>
          <w:lang w:val="sr-Cyrl-CS"/>
        </w:rPr>
        <w:t xml:space="preserve"> </w:t>
      </w:r>
    </w:p>
    <w:p w14:paraId="7EE8AFFE" w14:textId="3B67F18A" w:rsidR="0063229D" w:rsidRPr="00012C49" w:rsidRDefault="00EA42B3" w:rsidP="00EA42B3">
      <w:pPr>
        <w:ind w:firstLine="720"/>
        <w:jc w:val="both"/>
        <w:rPr>
          <w:lang w:val="sr-Latn-RS"/>
        </w:rPr>
      </w:pPr>
      <w:r w:rsidRPr="00EA42B3">
        <w:rPr>
          <w:lang w:val="sr-Cyrl-CS"/>
        </w:rPr>
        <w:t xml:space="preserve">Одредба члана 2. </w:t>
      </w:r>
      <w:r w:rsidR="00893769">
        <w:rPr>
          <w:lang w:val="sr-Cyrl-CS"/>
        </w:rPr>
        <w:t>овог</w:t>
      </w:r>
      <w:r w:rsidRPr="00EA42B3">
        <w:rPr>
          <w:lang w:val="sr-Cyrl-CS"/>
        </w:rPr>
        <w:t xml:space="preserve"> закона садржи текст </w:t>
      </w:r>
      <w:r w:rsidR="00AB7E50" w:rsidRPr="00AB7E50">
        <w:rPr>
          <w:lang w:val="sr-Cyrl-CS"/>
        </w:rPr>
        <w:t>Финансијског протокола између Владе Републике Србије и Владе Републике Француске о сарадњи у области финансирања пројекта развоја рачунара високих перформанси (суперкомпјутер) и вештачке интелигенције</w:t>
      </w:r>
      <w:r w:rsidR="00866F95" w:rsidRPr="00866F95">
        <w:rPr>
          <w:lang w:val="sr-Cyrl-CS"/>
        </w:rPr>
        <w:t xml:space="preserve">, </w:t>
      </w:r>
      <w:r w:rsidR="00AB7E50" w:rsidRPr="00AB7E50">
        <w:rPr>
          <w:lang w:val="sr-Cyrl-CS"/>
        </w:rPr>
        <w:t>у оригиналу на српском језику</w:t>
      </w:r>
      <w:r w:rsidR="00345D88">
        <w:rPr>
          <w:lang w:val="sr-Cyrl-CS"/>
        </w:rPr>
        <w:t>.</w:t>
      </w:r>
      <w:r w:rsidR="0087011D">
        <w:rPr>
          <w:lang w:val="sr-Cyrl-CS"/>
        </w:rPr>
        <w:t xml:space="preserve"> </w:t>
      </w:r>
      <w:r w:rsidR="00AB7E50">
        <w:rPr>
          <w:lang w:val="sr-Cyrl-CS"/>
        </w:rPr>
        <w:t xml:space="preserve"> </w:t>
      </w:r>
    </w:p>
    <w:p w14:paraId="3FB4A606" w14:textId="4945201E" w:rsidR="00545E2B" w:rsidRDefault="00EA42B3" w:rsidP="00962A1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8A1DE1">
        <w:rPr>
          <w:lang w:val="sr-Cyrl-CS"/>
        </w:rPr>
        <w:t xml:space="preserve">Одредбом члана </w:t>
      </w:r>
      <w:r>
        <w:rPr>
          <w:lang w:val="sr-Cyrl-CS"/>
        </w:rPr>
        <w:t>3</w:t>
      </w:r>
      <w:r w:rsidR="008A1DE1">
        <w:rPr>
          <w:lang w:val="sr-Cyrl-CS"/>
        </w:rPr>
        <w:t>.</w:t>
      </w:r>
      <w:r w:rsidR="00514401">
        <w:rPr>
          <w:lang w:val="sr-Cyrl-CS"/>
        </w:rPr>
        <w:t xml:space="preserve"> </w:t>
      </w:r>
      <w:r w:rsidR="006C1DE1">
        <w:rPr>
          <w:lang w:val="sr-Cyrl-CS"/>
        </w:rPr>
        <w:t>овог</w:t>
      </w:r>
      <w:r w:rsidR="00127C2E">
        <w:rPr>
          <w:lang w:val="sr-Cyrl-CS"/>
        </w:rPr>
        <w:t xml:space="preserve"> </w:t>
      </w:r>
      <w:bookmarkStart w:id="0" w:name="_GoBack"/>
      <w:bookmarkEnd w:id="0"/>
      <w:r w:rsidR="00514401">
        <w:rPr>
          <w:lang w:val="sr-Cyrl-CS"/>
        </w:rPr>
        <w:t xml:space="preserve">закона </w:t>
      </w:r>
      <w:r w:rsidR="00AC2931">
        <w:rPr>
          <w:lang w:val="sr-Cyrl-CS"/>
        </w:rPr>
        <w:t>предвиђа</w:t>
      </w:r>
      <w:r w:rsidR="00514401">
        <w:rPr>
          <w:lang w:val="sr-Cyrl-CS"/>
        </w:rPr>
        <w:t xml:space="preserve"> се ступање на снагу овог закона.</w:t>
      </w:r>
    </w:p>
    <w:p w14:paraId="10520CAC" w14:textId="77777777" w:rsidR="009A1FB7" w:rsidRDefault="009A1FB7" w:rsidP="00962A1B">
      <w:pPr>
        <w:ind w:firstLine="720"/>
        <w:jc w:val="both"/>
        <w:rPr>
          <w:lang w:val="sr-Cyrl-CS"/>
        </w:rPr>
      </w:pPr>
    </w:p>
    <w:p w14:paraId="36BCE9D1" w14:textId="108B4666" w:rsidR="00514401" w:rsidRDefault="00EE740B" w:rsidP="00EE740B">
      <w:pPr>
        <w:ind w:left="720" w:hanging="720"/>
        <w:jc w:val="both"/>
        <w:rPr>
          <w:lang w:val="sr-Cyrl-CS"/>
        </w:rPr>
      </w:pPr>
      <w:r>
        <w:rPr>
          <w:lang w:val="sr-Cyrl-RS"/>
        </w:rPr>
        <w:tab/>
      </w:r>
      <w:r w:rsidR="00927BDF">
        <w:rPr>
          <w:lang w:val="en-GB"/>
        </w:rPr>
        <w:t>IV</w:t>
      </w:r>
      <w:r w:rsidR="00927BDF" w:rsidRPr="00CE4D53">
        <w:rPr>
          <w:lang w:val="sr-Cyrl-CS"/>
        </w:rPr>
        <w:t xml:space="preserve"> </w:t>
      </w:r>
      <w:r w:rsidR="00514401">
        <w:rPr>
          <w:lang w:val="sr-Cyrl-CS"/>
        </w:rPr>
        <w:t>ПРОЦЕНА ИЗНОСА ФИНАНСИЈСКИХ СРЕДСТАВА ПОТРЕБНИХ ЗА СПРОВОЂЕЊЕ ЗАКОНА</w:t>
      </w:r>
    </w:p>
    <w:p w14:paraId="0862CDC5" w14:textId="77777777" w:rsidR="00514401" w:rsidRDefault="00514401" w:rsidP="00514401">
      <w:pPr>
        <w:ind w:left="720"/>
        <w:jc w:val="both"/>
        <w:rPr>
          <w:lang w:val="sr-Cyrl-CS"/>
        </w:rPr>
      </w:pPr>
    </w:p>
    <w:p w14:paraId="517CC60C" w14:textId="77777777" w:rsidR="00514401" w:rsidRDefault="00514401" w:rsidP="0051440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спровођење овог закона обезбеђиваће се средства у буџету Републике Србије. </w:t>
      </w:r>
    </w:p>
    <w:p w14:paraId="3AC69F23" w14:textId="77777777" w:rsidR="00036CCA" w:rsidRDefault="00036CCA" w:rsidP="00D53CF0">
      <w:pPr>
        <w:jc w:val="both"/>
        <w:rPr>
          <w:lang w:val="ru-RU"/>
        </w:rPr>
      </w:pPr>
    </w:p>
    <w:p w14:paraId="70D3E751" w14:textId="77777777" w:rsidR="00514401" w:rsidRDefault="00514401" w:rsidP="00BE70E2">
      <w:pPr>
        <w:ind w:firstLine="720"/>
        <w:jc w:val="both"/>
        <w:rPr>
          <w:lang w:val="sr-Latn-CS"/>
        </w:rPr>
      </w:pPr>
    </w:p>
    <w:sectPr w:rsidR="00514401" w:rsidSect="00867713">
      <w:headerReference w:type="even" r:id="rId8"/>
      <w:headerReference w:type="default" r:id="rId9"/>
      <w:footerReference w:type="first" r:id="rId10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2B95F" w14:textId="77777777" w:rsidR="00CA023B" w:rsidRDefault="00CA023B">
      <w:r>
        <w:separator/>
      </w:r>
    </w:p>
  </w:endnote>
  <w:endnote w:type="continuationSeparator" w:id="0">
    <w:p w14:paraId="50CA7DBC" w14:textId="77777777" w:rsidR="00CA023B" w:rsidRDefault="00CA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6BA98" w14:textId="77777777" w:rsidR="005140E3" w:rsidRDefault="005140E3">
    <w:pPr>
      <w:pStyle w:val="Footer"/>
      <w:jc w:val="right"/>
    </w:pPr>
  </w:p>
  <w:p w14:paraId="4EA0FA7D" w14:textId="77777777" w:rsidR="00F71F3F" w:rsidRDefault="00F71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B2EDD" w14:textId="77777777" w:rsidR="00CA023B" w:rsidRDefault="00CA023B">
      <w:r>
        <w:separator/>
      </w:r>
    </w:p>
  </w:footnote>
  <w:footnote w:type="continuationSeparator" w:id="0">
    <w:p w14:paraId="44A417E1" w14:textId="77777777" w:rsidR="00CA023B" w:rsidRDefault="00CA0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ECC17" w14:textId="77777777" w:rsidR="00B46D82" w:rsidRDefault="00B46D82" w:rsidP="000722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086A72" w14:textId="77777777" w:rsidR="00B46D82" w:rsidRDefault="00B46D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9AEDB" w14:textId="77777777" w:rsidR="00B46D82" w:rsidRPr="00115661" w:rsidRDefault="00B46D82" w:rsidP="00115661">
    <w:pPr>
      <w:pStyle w:val="Header"/>
      <w:framePr w:wrap="around" w:vAnchor="text" w:hAnchor="margin" w:xAlign="center" w:y="1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4F0A15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B82AD"/>
        <w:sz w:val="21"/>
      </w:rPr>
    </w:lvl>
  </w:abstractNum>
  <w:abstractNum w:abstractNumId="1" w15:restartNumberingAfterBreak="0">
    <w:nsid w:val="07CB150C"/>
    <w:multiLevelType w:val="hybridMultilevel"/>
    <w:tmpl w:val="D032AB78"/>
    <w:lvl w:ilvl="0" w:tplc="BF084126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A3225"/>
    <w:multiLevelType w:val="hybridMultilevel"/>
    <w:tmpl w:val="328A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B1219"/>
    <w:multiLevelType w:val="hybridMultilevel"/>
    <w:tmpl w:val="72C8DB3E"/>
    <w:lvl w:ilvl="0" w:tplc="DA22F15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81663F"/>
    <w:multiLevelType w:val="hybridMultilevel"/>
    <w:tmpl w:val="B04E1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6" w15:restartNumberingAfterBreak="0">
    <w:nsid w:val="43F72579"/>
    <w:multiLevelType w:val="hybridMultilevel"/>
    <w:tmpl w:val="C7663A6E"/>
    <w:lvl w:ilvl="0" w:tplc="8318D4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76AC8"/>
    <w:multiLevelType w:val="hybridMultilevel"/>
    <w:tmpl w:val="34F882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10405"/>
    <w:multiLevelType w:val="hybridMultilevel"/>
    <w:tmpl w:val="95A092E6"/>
    <w:lvl w:ilvl="0" w:tplc="420646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700DB"/>
    <w:multiLevelType w:val="hybridMultilevel"/>
    <w:tmpl w:val="E7D0C114"/>
    <w:lvl w:ilvl="0" w:tplc="C706AA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606D86"/>
    <w:multiLevelType w:val="hybridMultilevel"/>
    <w:tmpl w:val="F59037AE"/>
    <w:lvl w:ilvl="0" w:tplc="C4B0382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01"/>
    <w:rsid w:val="00012C49"/>
    <w:rsid w:val="0001406B"/>
    <w:rsid w:val="00016449"/>
    <w:rsid w:val="0002693A"/>
    <w:rsid w:val="00027DD8"/>
    <w:rsid w:val="00032E70"/>
    <w:rsid w:val="00036CCA"/>
    <w:rsid w:val="0004011E"/>
    <w:rsid w:val="0004155B"/>
    <w:rsid w:val="000440E9"/>
    <w:rsid w:val="000545C5"/>
    <w:rsid w:val="0005510E"/>
    <w:rsid w:val="000722DB"/>
    <w:rsid w:val="00072449"/>
    <w:rsid w:val="00072D23"/>
    <w:rsid w:val="00075430"/>
    <w:rsid w:val="00084827"/>
    <w:rsid w:val="00085C41"/>
    <w:rsid w:val="0009100B"/>
    <w:rsid w:val="00093AA7"/>
    <w:rsid w:val="000B58C5"/>
    <w:rsid w:val="000C6D9A"/>
    <w:rsid w:val="000D21A4"/>
    <w:rsid w:val="000F61B7"/>
    <w:rsid w:val="00101613"/>
    <w:rsid w:val="00115661"/>
    <w:rsid w:val="001244A4"/>
    <w:rsid w:val="0012547D"/>
    <w:rsid w:val="0012659D"/>
    <w:rsid w:val="00127C2E"/>
    <w:rsid w:val="001334CF"/>
    <w:rsid w:val="00140972"/>
    <w:rsid w:val="001503C5"/>
    <w:rsid w:val="00154A58"/>
    <w:rsid w:val="00155D24"/>
    <w:rsid w:val="00163D35"/>
    <w:rsid w:val="001667DC"/>
    <w:rsid w:val="00186CF3"/>
    <w:rsid w:val="001B1378"/>
    <w:rsid w:val="001B437A"/>
    <w:rsid w:val="001B71FD"/>
    <w:rsid w:val="001E29DC"/>
    <w:rsid w:val="001F1D5B"/>
    <w:rsid w:val="002040D8"/>
    <w:rsid w:val="002049B1"/>
    <w:rsid w:val="00214212"/>
    <w:rsid w:val="002527CD"/>
    <w:rsid w:val="00256E7B"/>
    <w:rsid w:val="00265EC5"/>
    <w:rsid w:val="002B19DC"/>
    <w:rsid w:val="002B30CC"/>
    <w:rsid w:val="002C3D42"/>
    <w:rsid w:val="002C740C"/>
    <w:rsid w:val="002C77FB"/>
    <w:rsid w:val="002F22E9"/>
    <w:rsid w:val="002F2A5C"/>
    <w:rsid w:val="002F4F4C"/>
    <w:rsid w:val="00301088"/>
    <w:rsid w:val="003141EF"/>
    <w:rsid w:val="0031548F"/>
    <w:rsid w:val="0031582B"/>
    <w:rsid w:val="003263C2"/>
    <w:rsid w:val="00326E3D"/>
    <w:rsid w:val="00332927"/>
    <w:rsid w:val="00340A6C"/>
    <w:rsid w:val="0034431A"/>
    <w:rsid w:val="00345D88"/>
    <w:rsid w:val="00346AE9"/>
    <w:rsid w:val="00360811"/>
    <w:rsid w:val="003643B5"/>
    <w:rsid w:val="00391552"/>
    <w:rsid w:val="003B082C"/>
    <w:rsid w:val="003B4F30"/>
    <w:rsid w:val="003C0E79"/>
    <w:rsid w:val="003F0317"/>
    <w:rsid w:val="003F5E6B"/>
    <w:rsid w:val="00405785"/>
    <w:rsid w:val="00406F22"/>
    <w:rsid w:val="00407CB9"/>
    <w:rsid w:val="0042503D"/>
    <w:rsid w:val="004371D0"/>
    <w:rsid w:val="00441307"/>
    <w:rsid w:val="004603CD"/>
    <w:rsid w:val="00461527"/>
    <w:rsid w:val="0047548E"/>
    <w:rsid w:val="00492E65"/>
    <w:rsid w:val="004A3F70"/>
    <w:rsid w:val="004B410B"/>
    <w:rsid w:val="004D10ED"/>
    <w:rsid w:val="004D425C"/>
    <w:rsid w:val="004F4827"/>
    <w:rsid w:val="00511159"/>
    <w:rsid w:val="005140E3"/>
    <w:rsid w:val="00514401"/>
    <w:rsid w:val="00523A3B"/>
    <w:rsid w:val="00525E1F"/>
    <w:rsid w:val="00526167"/>
    <w:rsid w:val="005302CF"/>
    <w:rsid w:val="005312D9"/>
    <w:rsid w:val="00534548"/>
    <w:rsid w:val="00540A41"/>
    <w:rsid w:val="00545E2B"/>
    <w:rsid w:val="00546198"/>
    <w:rsid w:val="005478A8"/>
    <w:rsid w:val="00580103"/>
    <w:rsid w:val="0059285B"/>
    <w:rsid w:val="005A4CB4"/>
    <w:rsid w:val="005A5E98"/>
    <w:rsid w:val="005C25C9"/>
    <w:rsid w:val="005C5900"/>
    <w:rsid w:val="005D3B25"/>
    <w:rsid w:val="005D3F8D"/>
    <w:rsid w:val="005D43AB"/>
    <w:rsid w:val="005E023F"/>
    <w:rsid w:val="005F4B6C"/>
    <w:rsid w:val="005F5349"/>
    <w:rsid w:val="00607825"/>
    <w:rsid w:val="00607F0B"/>
    <w:rsid w:val="00611E2D"/>
    <w:rsid w:val="00615287"/>
    <w:rsid w:val="00615F7A"/>
    <w:rsid w:val="00623D35"/>
    <w:rsid w:val="0063060C"/>
    <w:rsid w:val="0063229D"/>
    <w:rsid w:val="00633DA2"/>
    <w:rsid w:val="00635EF7"/>
    <w:rsid w:val="00642EA8"/>
    <w:rsid w:val="00652298"/>
    <w:rsid w:val="00655957"/>
    <w:rsid w:val="0065697B"/>
    <w:rsid w:val="00685968"/>
    <w:rsid w:val="0068598A"/>
    <w:rsid w:val="00690154"/>
    <w:rsid w:val="00696223"/>
    <w:rsid w:val="006A19D1"/>
    <w:rsid w:val="006C1DE1"/>
    <w:rsid w:val="006C708F"/>
    <w:rsid w:val="006D15A0"/>
    <w:rsid w:val="006D47FA"/>
    <w:rsid w:val="006F1222"/>
    <w:rsid w:val="006F4F23"/>
    <w:rsid w:val="006F76CB"/>
    <w:rsid w:val="00711441"/>
    <w:rsid w:val="00756010"/>
    <w:rsid w:val="007619BA"/>
    <w:rsid w:val="00762DE5"/>
    <w:rsid w:val="00770019"/>
    <w:rsid w:val="00782579"/>
    <w:rsid w:val="00783D3A"/>
    <w:rsid w:val="00791E10"/>
    <w:rsid w:val="007D1E08"/>
    <w:rsid w:val="007D5681"/>
    <w:rsid w:val="007E32C1"/>
    <w:rsid w:val="007F0B9D"/>
    <w:rsid w:val="00802132"/>
    <w:rsid w:val="008028F2"/>
    <w:rsid w:val="00805FB1"/>
    <w:rsid w:val="00806EEA"/>
    <w:rsid w:val="00807ED8"/>
    <w:rsid w:val="00816FE0"/>
    <w:rsid w:val="00835F1A"/>
    <w:rsid w:val="00836DF2"/>
    <w:rsid w:val="00851131"/>
    <w:rsid w:val="00853395"/>
    <w:rsid w:val="008564A6"/>
    <w:rsid w:val="00866F95"/>
    <w:rsid w:val="00867047"/>
    <w:rsid w:val="00867713"/>
    <w:rsid w:val="00867968"/>
    <w:rsid w:val="0087011D"/>
    <w:rsid w:val="008715F0"/>
    <w:rsid w:val="00893769"/>
    <w:rsid w:val="008970AD"/>
    <w:rsid w:val="008A1469"/>
    <w:rsid w:val="008A1DE1"/>
    <w:rsid w:val="008A43FE"/>
    <w:rsid w:val="008B1814"/>
    <w:rsid w:val="008E2F54"/>
    <w:rsid w:val="008E5F0E"/>
    <w:rsid w:val="008E6431"/>
    <w:rsid w:val="008E6631"/>
    <w:rsid w:val="009073F5"/>
    <w:rsid w:val="009244F6"/>
    <w:rsid w:val="00927553"/>
    <w:rsid w:val="00927BDF"/>
    <w:rsid w:val="009308C7"/>
    <w:rsid w:val="00944A64"/>
    <w:rsid w:val="009617A2"/>
    <w:rsid w:val="00962519"/>
    <w:rsid w:val="00962A1B"/>
    <w:rsid w:val="00970204"/>
    <w:rsid w:val="00976183"/>
    <w:rsid w:val="00992DD3"/>
    <w:rsid w:val="009A1827"/>
    <w:rsid w:val="009A1FB7"/>
    <w:rsid w:val="009B778D"/>
    <w:rsid w:val="009C148E"/>
    <w:rsid w:val="009D4700"/>
    <w:rsid w:val="00A01A92"/>
    <w:rsid w:val="00A12555"/>
    <w:rsid w:val="00A13942"/>
    <w:rsid w:val="00A2200A"/>
    <w:rsid w:val="00A43491"/>
    <w:rsid w:val="00A434AF"/>
    <w:rsid w:val="00A453C5"/>
    <w:rsid w:val="00A602E4"/>
    <w:rsid w:val="00A60E45"/>
    <w:rsid w:val="00A7360B"/>
    <w:rsid w:val="00A96186"/>
    <w:rsid w:val="00A9673D"/>
    <w:rsid w:val="00A97E9E"/>
    <w:rsid w:val="00AA58CE"/>
    <w:rsid w:val="00AB151A"/>
    <w:rsid w:val="00AB7E50"/>
    <w:rsid w:val="00AC2931"/>
    <w:rsid w:val="00AF75A5"/>
    <w:rsid w:val="00B0738B"/>
    <w:rsid w:val="00B07527"/>
    <w:rsid w:val="00B10C93"/>
    <w:rsid w:val="00B12F7C"/>
    <w:rsid w:val="00B14D7F"/>
    <w:rsid w:val="00B14E2C"/>
    <w:rsid w:val="00B1590D"/>
    <w:rsid w:val="00B4149C"/>
    <w:rsid w:val="00B46D82"/>
    <w:rsid w:val="00B56777"/>
    <w:rsid w:val="00B61623"/>
    <w:rsid w:val="00B72FEF"/>
    <w:rsid w:val="00B93DDA"/>
    <w:rsid w:val="00BB6F4C"/>
    <w:rsid w:val="00BD6232"/>
    <w:rsid w:val="00BE70E2"/>
    <w:rsid w:val="00BF68C1"/>
    <w:rsid w:val="00C02B55"/>
    <w:rsid w:val="00C355C0"/>
    <w:rsid w:val="00C63B01"/>
    <w:rsid w:val="00C671C8"/>
    <w:rsid w:val="00C70FFA"/>
    <w:rsid w:val="00C769B1"/>
    <w:rsid w:val="00C77854"/>
    <w:rsid w:val="00C81F23"/>
    <w:rsid w:val="00C934E0"/>
    <w:rsid w:val="00CA023B"/>
    <w:rsid w:val="00CA3F69"/>
    <w:rsid w:val="00CC44F3"/>
    <w:rsid w:val="00CD306B"/>
    <w:rsid w:val="00CD4248"/>
    <w:rsid w:val="00CE4D53"/>
    <w:rsid w:val="00D05A31"/>
    <w:rsid w:val="00D16C83"/>
    <w:rsid w:val="00D53CF0"/>
    <w:rsid w:val="00D707C8"/>
    <w:rsid w:val="00D7550A"/>
    <w:rsid w:val="00D834CA"/>
    <w:rsid w:val="00D9434E"/>
    <w:rsid w:val="00DA286B"/>
    <w:rsid w:val="00DB5A60"/>
    <w:rsid w:val="00DB5FE1"/>
    <w:rsid w:val="00DC5E6B"/>
    <w:rsid w:val="00DE0F98"/>
    <w:rsid w:val="00DE3FEE"/>
    <w:rsid w:val="00DE69FE"/>
    <w:rsid w:val="00E12032"/>
    <w:rsid w:val="00E23477"/>
    <w:rsid w:val="00E4208B"/>
    <w:rsid w:val="00E45FFE"/>
    <w:rsid w:val="00E542DA"/>
    <w:rsid w:val="00E54EA1"/>
    <w:rsid w:val="00E56FB0"/>
    <w:rsid w:val="00E70499"/>
    <w:rsid w:val="00E73D86"/>
    <w:rsid w:val="00E93F89"/>
    <w:rsid w:val="00E97004"/>
    <w:rsid w:val="00EA0305"/>
    <w:rsid w:val="00EA42B3"/>
    <w:rsid w:val="00ED1B6E"/>
    <w:rsid w:val="00ED2E71"/>
    <w:rsid w:val="00EE63E9"/>
    <w:rsid w:val="00EE740B"/>
    <w:rsid w:val="00EF792F"/>
    <w:rsid w:val="00F14180"/>
    <w:rsid w:val="00F17DFD"/>
    <w:rsid w:val="00F30E29"/>
    <w:rsid w:val="00F3511F"/>
    <w:rsid w:val="00F528F7"/>
    <w:rsid w:val="00F562C3"/>
    <w:rsid w:val="00F635EF"/>
    <w:rsid w:val="00F66FD9"/>
    <w:rsid w:val="00F71F3F"/>
    <w:rsid w:val="00F764D3"/>
    <w:rsid w:val="00F769F0"/>
    <w:rsid w:val="00F77FF7"/>
    <w:rsid w:val="00F94403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E465D"/>
  <w15:chartTrackingRefBased/>
  <w15:docId w15:val="{F08EBE16-766D-4A2D-AC97-7D377F64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40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46D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46D82"/>
  </w:style>
  <w:style w:type="paragraph" w:styleId="Footer">
    <w:name w:val="footer"/>
    <w:basedOn w:val="Normal"/>
    <w:link w:val="FooterChar"/>
    <w:uiPriority w:val="99"/>
    <w:rsid w:val="00A434AF"/>
    <w:pPr>
      <w:tabs>
        <w:tab w:val="center" w:pos="4320"/>
        <w:tab w:val="right" w:pos="8640"/>
      </w:tabs>
    </w:pPr>
    <w:rPr>
      <w:lang w:val="x-none" w:eastAsia="x-none"/>
    </w:rPr>
  </w:style>
  <w:style w:type="character" w:styleId="Strong">
    <w:name w:val="Strong"/>
    <w:uiPriority w:val="22"/>
    <w:qFormat/>
    <w:rsid w:val="005C5900"/>
    <w:rPr>
      <w:b/>
      <w:bCs/>
    </w:rPr>
  </w:style>
  <w:style w:type="character" w:customStyle="1" w:styleId="FooterChar">
    <w:name w:val="Footer Char"/>
    <w:link w:val="Footer"/>
    <w:uiPriority w:val="99"/>
    <w:rsid w:val="00F71F3F"/>
    <w:rPr>
      <w:sz w:val="24"/>
      <w:szCs w:val="24"/>
    </w:rPr>
  </w:style>
  <w:style w:type="paragraph" w:styleId="NoSpacing">
    <w:name w:val="No Spacing"/>
    <w:uiPriority w:val="1"/>
    <w:qFormat/>
    <w:rsid w:val="001244A4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A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F2A5C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본문(내용)"/>
    <w:basedOn w:val="Normal"/>
    <w:link w:val="ListParagraphChar"/>
    <w:uiPriority w:val="34"/>
    <w:qFormat/>
    <w:rsid w:val="00B0738B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Citation List Char,Ha Char,List Paragraph (numbered (a)) Char,List Paragraph1 Char,List_Paragraph Char,Liste 1 Char,Main numbered paragraph Char,Multilevel para_II Char,References Char"/>
    <w:link w:val="ListParagraph"/>
    <w:qFormat/>
    <w:locked/>
    <w:rsid w:val="00B0738B"/>
    <w:rPr>
      <w:sz w:val="24"/>
      <w:szCs w:val="24"/>
      <w:lang w:val="en-US" w:eastAsia="en-US"/>
    </w:rPr>
  </w:style>
  <w:style w:type="paragraph" w:styleId="ListBullet">
    <w:name w:val="List Bullet"/>
    <w:basedOn w:val="Normal"/>
    <w:link w:val="ListBulletChar"/>
    <w:uiPriority w:val="99"/>
    <w:qFormat/>
    <w:rsid w:val="00B61623"/>
    <w:pPr>
      <w:numPr>
        <w:numId w:val="10"/>
      </w:numPr>
      <w:spacing w:after="240" w:line="300" w:lineRule="exact"/>
      <w:ind w:left="0" w:firstLine="0"/>
    </w:pPr>
    <w:rPr>
      <w:rFonts w:ascii="Segoe UI" w:eastAsia="MS Mincho" w:hAnsi="Segoe UI"/>
      <w:sz w:val="21"/>
    </w:rPr>
  </w:style>
  <w:style w:type="character" w:customStyle="1" w:styleId="ListBulletChar">
    <w:name w:val="List Bullet Char"/>
    <w:basedOn w:val="DefaultParagraphFont"/>
    <w:link w:val="ListBullet"/>
    <w:uiPriority w:val="99"/>
    <w:locked/>
    <w:rsid w:val="00B61623"/>
    <w:rPr>
      <w:rFonts w:ascii="Segoe UI" w:eastAsia="MS Mincho" w:hAnsi="Segoe UI"/>
      <w:sz w:val="21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43E2-91CB-472C-92DC-A6157DAC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Uprava za trezor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subject/>
  <dc:creator>korisnik</dc:creator>
  <cp:keywords/>
  <cp:lastModifiedBy>Daktilobiro 12</cp:lastModifiedBy>
  <cp:revision>18</cp:revision>
  <cp:lastPrinted>2024-06-10T12:29:00Z</cp:lastPrinted>
  <dcterms:created xsi:type="dcterms:W3CDTF">2025-12-25T12:46:00Z</dcterms:created>
  <dcterms:modified xsi:type="dcterms:W3CDTF">2026-01-14T13:14:00Z</dcterms:modified>
</cp:coreProperties>
</file>